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机械变形连接  新型铆接与冲压连接技术</w:t>
      </w:r>
    </w:p>
    <w:p>
      <w:r>
        <w:rPr>
          <w:rFonts w:ascii="宋体" w:hAnsi="宋体" w:eastAsia="宋体"/>
          <w:sz w:val="24"/>
        </w:rPr>
        <w:t>（德）奥尔特温·哈恩（Ortwin Hahn），（德）乌韦·克勒门斯（Uwe Klemens）编著；杜菲娜，谭义明译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机械变形连接  新型铆接与冲压连接技术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（德）奥尔特温·哈恩（Ortwin Hahn），（德）乌韦·克勒门斯（Uwe Klemens）编著；杜菲娜，谭义明译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本书出售、求购地址：https://www.jiaokey.com/book/detail/11584455.html</w:t>
      </w:r>
    </w:p>
    <w:p>
      <w:r>
        <w:t>更多相关图书推荐：https://www.jiaokey.com</w:t>
      </w:r>
    </w:p>
    <w:p>
      <w:r>
        <w:t>（德）奥尔特温·哈恩（Ortwin Hahn），（德）乌韦·克勒门斯（Uwe Klemens）编著；杜菲娜，谭义明译 其他作品：https://www.jiaokey.com/tag/（德）奥尔特温·哈恩（Ortwin Hahn），（德）乌韦·克勒门斯（Uwe Klemens）编著；杜菲娜，谭义明译.html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关键词搜索：https://www.jiaokey.com/tag/机械变形连接  新型铆接与冲压连接技术.html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