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  高级</w:t>
      </w:r>
    </w:p>
    <w:p>
      <w:r>
        <w:rPr>
          <w:rFonts w:ascii="宋体" w:hAnsi="宋体" w:eastAsia="宋体"/>
          <w:sz w:val="24"/>
        </w:rPr>
        <w:t>汤定国主编；吴正权，章晓峰，蒋勇，李忠麟，金惠云编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汤定国主编；吴正权，章晓峰，蒋勇，李忠麟，金惠云编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本书出售、求购地址：https://www.jiaokey.com/book/detail/11583266.html</w:t>
      </w:r>
    </w:p>
    <w:p>
      <w:r>
        <w:t>更多相关图书推荐：https://www.jiaokey.com</w:t>
      </w:r>
    </w:p>
    <w:p>
      <w:r>
        <w:t>汤定国主编；吴正权，章晓峰，蒋勇，李忠麟，金惠云编 其他作品：https://www.jiaokey.com/tag/汤定国主编；吴正权，章晓峰，蒋勇，李忠麟，金惠云编.html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关键词搜索：https://www.jiaokey.com/tag/汽车驾驶员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