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企业劳动权益保护必读</w:t>
      </w:r>
    </w:p>
    <w:p>
      <w:r>
        <w:rPr>
          <w:rFonts w:ascii="宋体" w:hAnsi="宋体" w:eastAsia="宋体"/>
          <w:sz w:val="24"/>
        </w:rPr>
        <w:t>辛吉宇劳动保障咨询中心，中国企业劳动维权网专家组组织编写；邢新民主编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企业劳动权益保护必读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辛吉宇劳动保障咨询中心，中国企业劳动维权网专家组组织编写；邢新民主编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本书出售、求购地址：https://www.jiaokey.com/book/detail/11583034.html</w:t>
      </w:r>
    </w:p>
    <w:p>
      <w:r>
        <w:t>更多相关图书推荐：https://www.jiaokey.com</w:t>
      </w:r>
    </w:p>
    <w:p>
      <w:r>
        <w:t>辛吉宇劳动保障咨询中心，中国企业劳动维权网专家组组织编写；邢新民主编 其他作品：https://www.jiaokey.com/tag/辛吉宇劳动保障咨询中心，中国企业劳动维权网专家组组织编写；邢新民主编.html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关键词搜索：https://www.jiaokey.com/tag/企业劳动权益保护必读.html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