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书名：俄国社会史：个性、民族家庭、公民社会及法制国家的形成：帝俄时期：18世纪至20世纪初  上</w:t>
      </w:r>
    </w:p>
    <w:p>
      <w:r>
        <w:t>作者：陈启能主编；王学典，孔令栋，姜芃副主编；（俄）鲍里斯·尼古拉耶维奇·米罗诺夫著</w:t>
      </w:r>
    </w:p>
    <w:p>
      <w:r>
        <w:t>出版社：济南：山东大学出版社</w:t>
      </w:r>
    </w:p>
    <w:p>
      <w:r>
        <w:t>出版日期：2006.01</w:t>
      </w:r>
    </w:p>
    <w:p>
      <w:r>
        <w:t>总页数：587</w:t>
      </w:r>
    </w:p>
    <w:p>
      <w:r>
        <w:t>更多请访问教客网: www.jiaokey.com</w:t>
      </w:r>
    </w:p>
    <w:p>
      <w:r>
        <w:t>俄国社会史：个性、民族家庭、公民社会及法制国家的形成：帝俄时期：18世纪至20世纪初  上 评论地址：https://www.jiaokey.com/book/detail/11582792.html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