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第5卷 2004年-2005年号 Vol.V 2004-2005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第5卷 2004年-2005年号 Vol.V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本书出售、求购地址：https://www.jiaokey.com/book/detail/11582595.html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关键词搜索：https://www.jiaokey.com/tag/罗马法与现代民法 第5卷 2004年-2005年号 Vol.V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