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非自由人的人身权利  国际法中的囚犯待遇</w:t>
      </w:r>
    </w:p>
    <w:p>
      <w:r>
        <w:rPr>
          <w:rFonts w:ascii="宋体" w:hAnsi="宋体" w:eastAsia="宋体"/>
          <w:sz w:val="24"/>
        </w:rPr>
        <w:t>（英）奈杰尔·S. 罗德雷著；毕小青，赵宝庆等译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非自由人的人身权利  国际法中的囚犯待遇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（英）奈杰尔·S. 罗德雷著；毕小青，赵宝庆等译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本书出售、求购地址：https://www.jiaokey.com/book/detail/11581729.html</w:t>
      </w:r>
    </w:p>
    <w:p>
      <w:r>
        <w:t>更多相关图书推荐：https://www.jiaokey.com</w:t>
      </w:r>
    </w:p>
    <w:p>
      <w:r>
        <w:t>（英）奈杰尔·S. 罗德雷著；毕小青，赵宝庆等译 其他作品：https://www.jiaokey.com/tag/（英）奈杰尔·S. 罗德雷著；毕小青，赵宝庆等译.html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关键词搜索：https://www.jiaokey.com/tag/非自由人的人身权利  国际法中的囚犯待遇.html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