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司法考试必读法条4000例  修订版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司法考试必读法条4000例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本书出售、求购地址：https://www.jiaokey.com/book/detail/11579277.html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关键词搜索：https://www.jiaokey.com/tag/司法考试必读法条4000例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