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改进银行监管</w:t>
      </w:r>
    </w:p>
    <w:p>
      <w:r>
        <w:rPr>
          <w:rFonts w:ascii="宋体" w:hAnsi="宋体" w:eastAsia="宋体"/>
          <w:sz w:val="24"/>
        </w:rPr>
        <w:t>大卫·G. 梅斯（David G. Mayes），丽莎·海尔姆（Liisa Halme），阿诺·柳克西拉（Aarno Liuksila）著；方文等译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改进银行监管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大卫·G. 梅斯（David G. Mayes），丽莎·海尔姆（Liisa Halme），阿诺·柳克西拉（Aarno Liuksila）著；方文等译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本书出售、求购地址：https://www.jiaokey.com/book/detail/11578748.html</w:t>
      </w:r>
    </w:p>
    <w:p>
      <w:r>
        <w:t>更多相关图书推荐：https://www.jiaokey.com</w:t>
      </w:r>
    </w:p>
    <w:p>
      <w:r>
        <w:t>大卫·G. 梅斯（David G. Mayes），丽莎·海尔姆（Liisa Halme），阿诺·柳克西拉（Aarno Liuksila）著；方文等译 其他作品：https://www.jiaokey.com/tag/大卫·G. 梅斯（David G. Mayes），丽莎·海尔姆（Liisa Halme），阿诺·柳克西拉（Aarno Liuksila）著；方文等译.html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关键词搜索：https://www.jiaokey.com/tag/改进银行监管.html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