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政府投资的管理体制  总体框架、近期改革重点与促进措施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政府投资的管理体制  总体框架、近期改革重点与促进措施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本书出售、求购地址：https://www.jiaokey.com/book/detail/11578716.html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关键词搜索：https://www.jiaokey.com/tag/政府投资的管理体制  总体框架、近期改革重点与促进措施.html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