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  第3版</w:t>
      </w:r>
    </w:p>
    <w:p>
      <w:r>
        <w:rPr>
          <w:rFonts w:ascii="宋体" w:hAnsi="宋体" w:eastAsia="宋体"/>
          <w:sz w:val="24"/>
        </w:rPr>
        <w:t>韩大元，李元起主编；王小林等撰稿（中国人民大学法学院）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韩大元，李元起主编；王小林等撰稿（中国人民大学法学院）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本书出售、求购地址：https://www.jiaokey.com/book/detail/11578082.html</w:t>
      </w:r>
    </w:p>
    <w:p>
      <w:r>
        <w:t>更多相关图书推荐：https://www.jiaokey.com</w:t>
      </w:r>
    </w:p>
    <w:p>
      <w:r>
        <w:t>韩大元，李元起主编；王小林等撰稿（中国人民大学法学院） 其他作品：https://www.jiaokey.com/tag/韩大元，李元起主编；王小林等撰稿（中国人民大学法学院）.html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关键词搜索：https://www.jiaokey.com/tag/宪法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