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经典成语故事</w:t>
      </w:r>
    </w:p>
    <w:p>
      <w:r>
        <w:rPr>
          <w:rFonts w:ascii="宋体" w:hAnsi="宋体" w:eastAsia="宋体"/>
          <w:sz w:val="24"/>
        </w:rPr>
        <w:t>吴盟，谷兰改写；刘建梅注音；于绍文绘画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吴盟，谷兰改写；刘建梅注音；于绍文绘画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本书出售、求购地址：https://www.jiaokey.com/book/detail/11576856.html</w:t>
      </w:r>
    </w:p>
    <w:p>
      <w:r>
        <w:t>更多相关图书推荐：https://www.jiaokey.com</w:t>
      </w:r>
    </w:p>
    <w:p>
      <w:r>
        <w:t>吴盟，谷兰改写；刘建梅注音；于绍文绘画 其他作品：https://www.jiaokey.com/tag/吴盟，谷兰改写；刘建梅注音；于绍文绘画.html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关键词搜索：https://www.jiaokey.com/tag/经典成语故事.html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