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神经外科疾病病案分析</w:t>
      </w:r>
    </w:p>
    <w:p>
      <w:r>
        <w:rPr>
          <w:rFonts w:ascii="宋体" w:hAnsi="宋体" w:eastAsia="宋体"/>
          <w:sz w:val="24"/>
        </w:rPr>
        <w:t>许百男主编；姜泗长，牟善初，黄志强，朱士俊总主编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神经外科疾病病案分析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许百男主编；姜泗长，牟善初，黄志强，朱士俊总主编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本书出售、求购地址：https://www.jiaokey.com/book/detail/11574867.html</w:t>
      </w:r>
    </w:p>
    <w:p>
      <w:r>
        <w:t>更多相关图书推荐：https://www.jiaokey.com</w:t>
      </w:r>
    </w:p>
    <w:p>
      <w:r>
        <w:t>许百男主编；姜泗长，牟善初，黄志强，朱士俊总主编 其他作品：https://www.jiaokey.com/tag/许百男主编；姜泗长，牟善初，黄志强，朱士俊总主编.html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关键词搜索：https://www.jiaokey.com/tag/神经外科疾病病案分析.html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