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女人心像秋天的天空</w:t>
      </w:r>
    </w:p>
    <w:p>
      <w:r>
        <w:rPr>
          <w:rFonts w:ascii="宋体" w:hAnsi="宋体" w:eastAsia="宋体"/>
          <w:sz w:val="24"/>
        </w:rPr>
        <w:t>岛田一男编著；李扬译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女人心像秋天的天空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岛田一男编著；李扬译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本书出售、求购地址：https://www.jiaokey.com/book/detail/11574741.html</w:t>
      </w:r>
    </w:p>
    <w:p>
      <w:r>
        <w:t>更多相关图书推荐：https://www.jiaokey.com</w:t>
      </w:r>
    </w:p>
    <w:p>
      <w:r>
        <w:t>岛田一男编著；李扬译 其他作品：https://www.jiaokey.com/tag/岛田一男编著；李扬译.html</w:t>
      </w:r>
    </w:p>
    <w:p>
      <w:r>
        <w:t>园丁生活房 出版图书：https://www.jiaokey.com/tag/园丁生活房.html</w:t>
      </w:r>
    </w:p>
    <w:p>
      <w:r>
        <w:t>关键词搜索：https://www.jiaokey.com/tag/女人心像秋天的天空.html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