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元气SPA 纾解紧张不安的“生存技术”</w:t>
      </w:r>
    </w:p>
    <w:p>
      <w:r>
        <w:rPr>
          <w:rFonts w:ascii="宋体" w:hAnsi="宋体" w:eastAsia="宋体"/>
          <w:sz w:val="24"/>
        </w:rPr>
        <w:t>村崎光邦著；杨翠微译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元气SPA 纾解紧张不安的“生存技术”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村崎光邦著；杨翠微译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本书出售、求购地址：https://www.jiaokey.com/book/detail/11574604.html</w:t>
      </w:r>
    </w:p>
    <w:p>
      <w:r>
        <w:t>更多相关图书推荐：https://www.jiaokey.com</w:t>
      </w:r>
    </w:p>
    <w:p>
      <w:r>
        <w:t>村崎光邦著；杨翠微译 其他作品：https://www.jiaokey.com/tag/村崎光邦著；杨翠微译.html</w:t>
      </w:r>
    </w:p>
    <w:p>
      <w:r>
        <w:t>园丁生活房 出版图书：https://www.jiaokey.com/tag/园丁生活房.html</w:t>
      </w:r>
    </w:p>
    <w:p>
      <w:r>
        <w:t>关键词搜索：https://www.jiaokey.com/tag/元气SPA 纾解紧张不安的“生存技术”.html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