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使男人毁减或成功的女人</w:t>
      </w:r>
    </w:p>
    <w:p>
      <w:r>
        <w:rPr>
          <w:rFonts w:ascii="宋体" w:hAnsi="宋体" w:eastAsia="宋体"/>
          <w:sz w:val="24"/>
        </w:rPr>
        <w:t>福富太郎编著；温平洋译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使男人毁减或成功的女人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福富太郎编著；温平洋译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本书出售、求购地址：https://www.jiaokey.com/book/detail/11574532.html</w:t>
      </w:r>
    </w:p>
    <w:p>
      <w:r>
        <w:t>更多相关图书推荐：https://www.jiaokey.com</w:t>
      </w:r>
    </w:p>
    <w:p>
      <w:r>
        <w:t>福富太郎编著；温平洋译 其他作品：https://www.jiaokey.com/tag/福富太郎编著；温平洋译.html</w:t>
      </w:r>
    </w:p>
    <w:p>
      <w:r>
        <w:t>园丁生活房 出版图书：https://www.jiaokey.com/tag/园丁生活房.html</w:t>
      </w:r>
    </w:p>
    <w:p>
      <w:r>
        <w:t>关键词搜索：https://www.jiaokey.com/tag/使男人毁减或成功的女人.html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