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跨世纪探索  全国党风与用人科学研究优秀成果集  1</w:t>
      </w:r>
    </w:p>
    <w:p>
      <w:r>
        <w:rPr>
          <w:rFonts w:ascii="宋体" w:hAnsi="宋体" w:eastAsia="宋体"/>
          <w:sz w:val="24"/>
        </w:rPr>
        <w:t>赵文禄主编；全国党风科学专业委员会，全国育人用人科学专业委员会编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跨世纪探索  全国党风与用人科学研究优秀成果集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赵文禄主编；全国党风科学专业委员会，全国育人用人科学专业委员会编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本书出售、求购地址：https://www.jiaokey.com/book/detail/11574119.html</w:t>
      </w:r>
    </w:p>
    <w:p>
      <w:r>
        <w:t>更多相关图书推荐：https://www.jiaokey.com</w:t>
      </w:r>
    </w:p>
    <w:p>
      <w:r>
        <w:t>赵文禄主编；全国党风科学专业委员会，全国育人用人科学专业委员会编 其他作品：https://www.jiaokey.com/tag/赵文禄主编；全国党风科学专业委员会，全国育人用人科学专业委员会编.html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关键词搜索：https://www.jiaokey.com/tag/跨世纪探索  全国党风与用人科学研究优秀成果集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