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Java网络编程 第3版</w:t>
      </w:r>
    </w:p>
    <w:p>
      <w:r>
        <w:rPr>
          <w:rFonts w:ascii="宋体" w:hAnsi="宋体" w:eastAsia="宋体"/>
          <w:sz w:val="24"/>
        </w:rPr>
        <w:t>（美）哈诺德（Harold，E.R.）著；朱涛江，林剑译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Java网络编程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（美）哈诺德（Harold，E.R.）著；朱涛江，林剑译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本书出售、求购地址：https://www.jiaokey.com/book/detail/11571025.html</w:t>
      </w:r>
    </w:p>
    <w:p>
      <w:r>
        <w:t>更多相关图书推荐：https://www.jiaokey.com</w:t>
      </w:r>
    </w:p>
    <w:p>
      <w:r>
        <w:t>（美）哈诺德（Harold，E.R.）著；朱涛江，林剑译 其他作品：https://www.jiaokey.com/tag/（美）哈诺德（Harold，E.R.）著；朱涛江，林剑译.html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关键词搜索：https://www.jiaokey.com/tag/Java网络编程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