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巴尔扎克情史</w:t>
      </w:r>
    </w:p>
    <w:p>
      <w:r>
        <w:rPr>
          <w:rFonts w:ascii="宋体" w:hAnsi="宋体" w:eastAsia="宋体"/>
          <w:sz w:val="24"/>
        </w:rPr>
        <w:t>（法）达尼埃勒·杜夫雷斯纳（D. Dufresne），（法）克洛德·杜夫雷斯纳（C. Dufreesne）著；韩沪麟译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（法）达尼埃勒·杜夫雷斯纳（D. Dufresne），（法）克洛德·杜夫雷斯纳（C. Dufreesne）著；韩沪麟译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本书出售、求购地址：https://www.jiaokey.com/book/detail/11569908.html</w:t>
      </w:r>
    </w:p>
    <w:p>
      <w:r>
        <w:t>更多相关图书推荐：https://www.jiaokey.com</w:t>
      </w:r>
    </w:p>
    <w:p>
      <w:r>
        <w:t>（法）达尼埃勒·杜夫雷斯纳（D. Dufresne），（法）克洛德·杜夫雷斯纳（C. Dufreesne）著；韩沪麟译 其他作品：https://www.jiaokey.com/tag/（法）达尼埃勒·杜夫雷斯纳（D. Dufresne），（法）克洛德·杜夫雷斯纳（C. Dufreesne）著；韩沪麟译.html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关键词搜索：https://www.jiaokey.com/tag/巴尔扎克情史.html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