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外科病奇难顽症特效疗法</w:t>
      </w:r>
    </w:p>
    <w:p>
      <w:r>
        <w:rPr>
          <w:rFonts w:ascii="宋体" w:hAnsi="宋体" w:eastAsia="宋体"/>
          <w:sz w:val="24"/>
        </w:rPr>
        <w:t>费兰波，徐亮主编；聂玮，黄永耀，王红，谷世平，陈筱？，何蕾，陈鹏，张蓉，张喜荣编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费兰波，徐亮主编；聂玮，黄永耀，王红，谷世平，陈筱？，何蕾，陈鹏，张蓉，张喜荣编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本书出售、求购地址：https://www.jiaokey.com/book/detail/11567764.html</w:t>
      </w:r>
    </w:p>
    <w:p>
      <w:r>
        <w:t>更多相关图书推荐：https://www.jiaokey.com</w:t>
      </w:r>
    </w:p>
    <w:p>
      <w:r>
        <w:t>费兰波，徐亮主编；聂玮，黄永耀，王红，谷世平，陈筱？，何蕾，陈鹏，张蓉，张喜荣编 其他作品：https://www.jiaokey.com/tag/费兰波，徐亮主编；聂玮，黄永耀，王红，谷世平，陈筱？，何蕾，陈鹏，张蓉，张喜荣编.html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