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  光辉历史</w:t>
      </w:r>
    </w:p>
    <w:p>
      <w:r>
        <w:rPr>
          <w:rFonts w:ascii="宋体" w:hAnsi="宋体" w:eastAsia="宋体"/>
          <w:sz w:val="24"/>
        </w:rPr>
        <w:t>黄孝感主编；黄明球副主编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  光辉历史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黄孝感主编；黄明球副主编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江夏入闽始祖黄膺公宗史研究会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本书出售、求购地址：https://www.jiaokey.com/book/detail/11564272.html</w:t>
      </w:r>
    </w:p>
    <w:p>
      <w:r>
        <w:t>更多相关图书推荐：https://www.jiaokey.com</w:t>
      </w:r>
    </w:p>
    <w:p>
      <w:r>
        <w:t>黄孝感主编；黄明球副主编 其他作品：https://www.jiaokey.com/tag/黄孝感主编；黄明球副主编.html</w:t>
      </w:r>
    </w:p>
    <w:p>
      <w:r>
        <w:t>江夏入闽始祖黄膺公宗史研究会 出版图书：https://www.jiaokey.com/tag/江夏入闽始祖黄膺公宗史研究会.html</w:t>
      </w:r>
    </w:p>
    <w:p>
      <w:r>
        <w:t>关键词搜索：https://www.jiaokey.com/tag/正本清源  光辉历史.html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