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</w:t>
      </w:r>
    </w:p>
    <w:p>
      <w:r>
        <w:rPr>
          <w:rFonts w:ascii="宋体" w:hAnsi="宋体" w:eastAsia="宋体"/>
          <w:sz w:val="24"/>
        </w:rPr>
        <w:t>李志群，余德润主编；刘治生，宋长军副主编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李志群，余德润主编；刘治生，宋长军副主编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本书出售、求购地址：https://www.jiaokey.com/book/detail/11563199.html</w:t>
      </w:r>
    </w:p>
    <w:p>
      <w:r>
        <w:t>更多相关图书推荐：https://www.jiaokey.com</w:t>
      </w:r>
    </w:p>
    <w:p>
      <w:r>
        <w:t>李志群，余德润主编；刘治生，宋长军副主编 其他作品：https://www.jiaokey.com/tag/李志群，余德润主编；刘治生，宋长军副主编.html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