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CORELDRAW 12专业平面设计师十天特训教程</w:t>
      </w:r>
    </w:p>
    <w:p>
      <w:r>
        <w:rPr>
          <w:rFonts w:ascii="宋体" w:hAnsi="宋体" w:eastAsia="宋体"/>
          <w:sz w:val="24"/>
        </w:rPr>
        <w:t>天绍文化主编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CORELDRAW 12专业平面设计师十天特训教程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天绍文化主编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四川电子音像出版中心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本书出售、求购地址：https://www.jiaokey.com/book/detail/11562993.html</w:t>
      </w:r>
    </w:p>
    <w:p>
      <w:r>
        <w:t>更多相关图书推荐：https://www.jiaokey.com</w:t>
      </w:r>
    </w:p>
    <w:p>
      <w:r>
        <w:t>天绍文化主编 其他作品：https://www.jiaokey.com/tag/天绍文化主编.html</w:t>
      </w:r>
    </w:p>
    <w:p>
      <w:r>
        <w:t>四川电子音像出版中心 出版图书：https://www.jiaokey.com/tag/四川电子音像出版中心.html</w:t>
      </w:r>
    </w:p>
    <w:p>
      <w:r>
        <w:t>关键词搜索：https://www.jiaokey.com/tag/CORELDRAW 12专业平面设计师十天特训教程.html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