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21世纪大学本科计算机专业系列教材  计算机网络习题集与习题解析</w:t>
      </w:r>
    </w:p>
    <w:p>
      <w:r>
        <w:rPr>
          <w:rFonts w:ascii="宋体" w:hAnsi="宋体" w:eastAsia="宋体"/>
          <w:sz w:val="24"/>
        </w:rPr>
        <w:t>陶智华编著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21世纪大学本科计算机专业系列教材  计算机网络习题集与习题解析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本书出售、求购地址：https://www.jiaokey.com/book/detail/11562860.html</w:t>
      </w:r>
    </w:p>
    <w:p>
      <w:r>
        <w:t>更多相关图书推荐：https://www.jiaokey.com</w:t>
      </w:r>
    </w:p>
    <w:p>
      <w:r>
        <w:t>陶智华编著 其他作品：https://www.jiaokey.com/tag/陶智华编著.html</w:t>
      </w:r>
    </w:p>
    <w:p>
      <w:r>
        <w:t>关键词搜索：https://www.jiaokey.com/tag/21世纪大学本科计算机专业系列教材  计算机网络习题集与习题解析.html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