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新概念营销  第2版</w:t>
      </w:r>
    </w:p>
    <w:p>
      <w:r>
        <w:rPr>
          <w:rFonts w:ascii="宋体" w:hAnsi="宋体" w:eastAsia="宋体"/>
          <w:sz w:val="24"/>
        </w:rPr>
        <w:t>（美）史蒂芬·E. 黑曼（Stephen E. Heiman），（美）黛安·桑切兹（Diane Sanchez），（美）泰德·图勒加（Tad Tuleja）著；官阳译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新概念营销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（美）史蒂芬·E. 黑曼（Stephen E. Heiman），（美）黛安·桑切兹（Diane Sanchez），（美）泰德·图勒加（Tad Tuleja）著；官阳译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本书出售、求购地址：https://www.jiaokey.com/book/detail/11562242.html</w:t>
      </w:r>
    </w:p>
    <w:p>
      <w:r>
        <w:t>更多相关图书推荐：https://www.jiaokey.com</w:t>
      </w:r>
    </w:p>
    <w:p>
      <w:r>
        <w:t>（美）史蒂芬·E. 黑曼（Stephen E. Heiman），（美）黛安·桑切兹（Diane Sanchez），（美）泰德·图勒加（Tad Tuleja）著；官阳译 其他作品：https://www.jiaokey.com/tag/（美）史蒂芬·E. 黑曼（Stephen E. Heiman），（美）黛安·桑切兹（Diane Sanchez），（美）泰德·图勒加（Tad Tuleja）著；官阳译.html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关键词搜索：https://www.jiaokey.com/tag/新概念营销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