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世界当代顶级漫画巡礼  2</w:t>
      </w:r>
    </w:p>
    <w:p>
      <w:r>
        <w:rPr>
          <w:rFonts w:ascii="宋体" w:hAnsi="宋体" w:eastAsia="宋体"/>
          <w:sz w:val="24"/>
        </w:rPr>
        <w:t>《世界当代顶级漫画巡礼》编委会编；王焕青主编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世界当代顶级漫画巡礼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《世界当代顶级漫画巡礼》编委会编；王焕青主编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本书出售、求购地址：https://www.jiaokey.com/book/detail/11561532.html</w:t>
      </w:r>
    </w:p>
    <w:p>
      <w:r>
        <w:t>更多相关图书推荐：https://www.jiaokey.com</w:t>
      </w:r>
    </w:p>
    <w:p>
      <w:r>
        <w:t>《世界当代顶级漫画巡礼》编委会编；王焕青主编 其他作品：https://www.jiaokey.com/tag/《世界当代顶级漫画巡礼》编委会编；王焕青主编.html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关键词搜索：https://www.jiaokey.com/tag/世界当代顶级漫画巡礼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