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最有影响的人类未解自然之谜  少儿版  金字塔卷</w:t>
      </w:r>
    </w:p>
    <w:p>
      <w:r>
        <w:rPr>
          <w:rFonts w:ascii="宋体" w:hAnsi="宋体" w:eastAsia="宋体"/>
          <w:sz w:val="24"/>
        </w:rPr>
        <w:t>陶玥编撰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最有影响的人类未解自然之谜  少儿版  金字塔卷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陶玥编撰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本书出售、求购地址：https://www.jiaokey.com/book/detail/11561118.html</w:t>
      </w:r>
    </w:p>
    <w:p>
      <w:r>
        <w:t>更多相关图书推荐：https://www.jiaokey.com</w:t>
      </w:r>
    </w:p>
    <w:p>
      <w:r>
        <w:t>陶玥编撰 其他作品：https://www.jiaokey.com/tag/陶玥编撰.html</w:t>
      </w:r>
    </w:p>
    <w:p>
      <w:r>
        <w:t>西安市：陕西人民美术出版社 出版图书：https://www.jiaokey.com/tag/西安市：陕西人民美术出版社.html</w:t>
      </w:r>
    </w:p>
    <w:p>
      <w:r>
        <w:t>关键词搜索：https://www.jiaokey.com/tag/最有影响的人类未解自然之谜  少儿版  金字塔卷.html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