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荷马史诗</w:t>
      </w:r>
    </w:p>
    <w:p>
      <w:r>
        <w:rPr>
          <w:rFonts w:ascii="宋体" w:hAnsi="宋体" w:eastAsia="宋体"/>
          <w:sz w:val="24"/>
        </w:rPr>
        <w:t>（希腊）荷马原著；何兆泉编译；戴晓明绘画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03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荷马史诗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（希腊）荷马原著；何兆泉编译；戴晓明绘画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史诗-古希腊-青少年读物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本书出售、求购地址：https://www.jiaokey.com/book/detail/11560332.html</w:t>
      </w:r>
    </w:p>
    <w:p>
      <w:r>
        <w:t>更多相关图书推荐：https://www.jiaokey.com</w:t>
      </w:r>
    </w:p>
    <w:p>
      <w:r>
        <w:t>（希腊）荷马原著；何兆泉编译；戴晓明绘画 其他作品：https://www.jiaokey.com/tag/（希腊）荷马原著；何兆泉编译；戴晓明绘画.html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关键词搜索：https://www.jiaokey.com/tag/史诗-古希腊-青少年读物.html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