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都市儿童生存指南  学校  环境</w:t>
      </w:r>
    </w:p>
    <w:p>
      <w:r>
        <w:rPr>
          <w:rFonts w:ascii="宋体" w:hAnsi="宋体" w:eastAsia="宋体"/>
          <w:sz w:val="24"/>
        </w:rPr>
        <w:t>（法）劳拉·贾菲等原著；（法）卡特利娜·普罗图等插图；蒋益华翻译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都市儿童生存指南  学校  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（法）劳拉·贾菲等原著；（法）卡特利娜·普罗图等插图；蒋益华翻译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本书出售、求购地址：https://www.jiaokey.com/book/detail/11560207.html</w:t>
      </w:r>
    </w:p>
    <w:p>
      <w:r>
        <w:t>更多相关图书推荐：https://www.jiaokey.com</w:t>
      </w:r>
    </w:p>
    <w:p>
      <w:r>
        <w:t>（法）劳拉·贾菲等原著；（法）卡特利娜·普罗图等插图；蒋益华翻译 其他作品：https://www.jiaokey.com/tag/（法）劳拉·贾菲等原著；（法）卡特利娜·普罗图等插图；蒋益华翻译.html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关键词搜索：https://www.jiaokey.com/tag/都市儿童生存指南  学校  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