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世界抽水蓄能电站新发展</w:t>
      </w:r>
    </w:p>
    <w:p>
      <w:r>
        <w:rPr>
          <w:rFonts w:ascii="宋体" w:hAnsi="宋体" w:eastAsia="宋体"/>
          <w:sz w:val="24"/>
        </w:rPr>
        <w:t>北京国电水利电力工程有限公司，邱彬如编著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世界抽水蓄能电站新发展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北京国电水利电力工程有限公司，邱彬如编著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本书出售、求购地址：https://www.jiaokey.com/book/detail/11557124.html</w:t>
      </w:r>
    </w:p>
    <w:p>
      <w:r>
        <w:t>更多相关图书推荐：https://www.jiaokey.com</w:t>
      </w:r>
    </w:p>
    <w:p>
      <w:r>
        <w:t>北京国电水利电力工程有限公司，邱彬如编著 其他作品：https://www.jiaokey.com/tag/北京国电水利电力工程有限公司，邱彬如编著.html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关键词搜索：https://www.jiaokey.com/tag/世界抽水蓄能电站新发展.html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