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神奇的金印  牧羊人</w:t>
      </w:r>
    </w:p>
    <w:p>
      <w:r>
        <w:rPr>
          <w:rFonts w:ascii="宋体" w:hAnsi="宋体" w:eastAsia="宋体"/>
          <w:sz w:val="24"/>
        </w:rPr>
        <w:t>刘朝辉，彭建军改编；周流昊，普真雄，周建伟，柴明生，刘昊绘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神奇的金印  牧羊人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刘朝辉，彭建军改编；周流昊，普真雄，周建伟，柴明生，刘昊绘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本书出售、求购地址：https://www.jiaokey.com/book/detail/11553102.html</w:t>
      </w:r>
    </w:p>
    <w:p>
      <w:r>
        <w:t>更多相关图书推荐：https://www.jiaokey.com</w:t>
      </w:r>
    </w:p>
    <w:p>
      <w:r>
        <w:t>刘朝辉，彭建军改编；周流昊，普真雄，周建伟，柴明生，刘昊绘 其他作品：https://www.jiaokey.com/tag/刘朝辉，彭建军改编；周流昊，普真雄，周建伟，柴明生，刘昊绘.html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关键词搜索：https://www.jiaokey.com/tag/儿童文学(学科: 故事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