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Why？人体</w:t>
      </w:r>
    </w:p>
    <w:p>
      <w:r>
        <w:rPr>
          <w:rFonts w:ascii="宋体" w:hAnsi="宋体" w:eastAsia="宋体"/>
          <w:sz w:val="24"/>
        </w:rPr>
        <w:t>（韩）许纯凤，朴钟宽编写；李相玉译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（韩）许纯凤，朴钟宽编写；李相玉译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本书出售、求购地址：https://www.jiaokey.com/book/detail/11552902.html</w:t>
      </w:r>
    </w:p>
    <w:p>
      <w:r>
        <w:t>更多相关图书推荐：https://www.jiaokey.com</w:t>
      </w:r>
    </w:p>
    <w:p>
      <w:r>
        <w:t>（韩）许纯凤，朴钟宽编写；李相玉译 其他作品：https://www.jiaokey.com/tag/（韩）许纯凤，朴钟宽编写；李相玉译.html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