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想象与绘画  联想篇</w:t>
      </w:r>
    </w:p>
    <w:p>
      <w:r>
        <w:rPr>
          <w:rFonts w:ascii="宋体" w:hAnsi="宋体" w:eastAsia="宋体"/>
          <w:sz w:val="24"/>
        </w:rPr>
        <w:t>陈进远，杨秀雄编著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想象与绘画  联想篇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陈进远，杨秀雄编著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本书出售、求购地址：https://www.jiaokey.com/book/detail/11552613.html</w:t>
      </w:r>
    </w:p>
    <w:p>
      <w:r>
        <w:t>更多相关图书推荐：https://www.jiaokey.com</w:t>
      </w:r>
    </w:p>
    <w:p>
      <w:r>
        <w:t>陈进远，杨秀雄编著 其他作品：https://www.jiaokey.com/tag/陈进远，杨秀雄编著.html</w:t>
      </w:r>
    </w:p>
    <w:p>
      <w:r>
        <w:t>广州：广东新世纪出版社 出版图书：https://www.jiaokey.com/tag/广州：广东新世纪出版社.html</w:t>
      </w:r>
    </w:p>
    <w:p>
      <w:r>
        <w:t>关键词搜索：https://www.jiaokey.com/tag/想象与绘画  联想篇.html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