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秋韵</w:t>
      </w:r>
    </w:p>
    <w:p>
      <w:r>
        <w:rPr>
          <w:rFonts w:ascii="宋体" w:hAnsi="宋体" w:eastAsia="宋体"/>
          <w:sz w:val="24"/>
        </w:rPr>
        <w:t>福建省晋江市老年大学选编；苏天嘉主编；施宝川，林长川副主编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福建省晋江市老年大学选编；苏天嘉主编；施宝川，林长川副主编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本书出售、求购地址：https://www.jiaokey.com/book/detail/11552006.html</w:t>
      </w:r>
    </w:p>
    <w:p>
      <w:r>
        <w:t>更多相关图书推荐：https://www.jiaokey.com</w:t>
      </w:r>
    </w:p>
    <w:p>
      <w:r>
        <w:t>福建省晋江市老年大学选编；苏天嘉主编；施宝川，林长川副主编 其他作品：https://www.jiaokey.com/tag/福建省晋江市老年大学选编；苏天嘉主编；施宝川，林长川副主编.html</w:t>
      </w:r>
    </w:p>
    <w:p>
      <w:r>
        <w:t>关键词搜索：https://www.jiaokey.com/tag/秋韵.html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