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民国沙县志</w:t>
      </w:r>
    </w:p>
    <w:p>
      <w:r>
        <w:rPr>
          <w:rFonts w:ascii="宋体" w:hAnsi="宋体" w:eastAsia="宋体"/>
          <w:sz w:val="24"/>
        </w:rPr>
        <w:t>梁伯荫修；（清）裘树荣等纂修；（清）孙义修，李永锡，（清）程廷Shi修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民国沙县志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梁伯荫修；（清）裘树荣等纂修；（清）孙义修，李永锡，（清）程廷Shi修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本书出售、求购地址：https://www.jiaokey.com/book/detail/11551786.html</w:t>
      </w:r>
    </w:p>
    <w:p>
      <w:r>
        <w:t>更多相关图书推荐：https://www.jiaokey.com</w:t>
      </w:r>
    </w:p>
    <w:p>
      <w:r>
        <w:t>梁伯荫修；（清）裘树荣等纂修；（清）孙义修，李永锡，（清）程廷Shi修 其他作品：https://www.jiaokey.com/tag/梁伯荫修；（清）裘树荣等纂修；（清）孙义修，李永锡，（清）程廷Shi修.html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关键词搜索：https://www.jiaokey.com/tag/民国沙县志.html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