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黄、渤海生物资源与栖息环境</w:t>
      </w:r>
    </w:p>
    <w:p>
      <w:r>
        <w:rPr>
          <w:rFonts w:ascii="宋体" w:hAnsi="宋体" w:eastAsia="宋体"/>
          <w:sz w:val="24"/>
        </w:rPr>
        <w:t>金显仕，赵宪勇，孟田湘，崔毅等著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黄、渤海生物资源与栖息环境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金显仕，赵宪勇，孟田湘，崔毅等著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本书出售、求购地址：https://www.jiaokey.com/book/detail/11551418.html</w:t>
      </w:r>
    </w:p>
    <w:p>
      <w:r>
        <w:t>更多相关图书推荐：https://www.jiaokey.com</w:t>
      </w:r>
    </w:p>
    <w:p>
      <w:r>
        <w:t>金显仕，赵宪勇，孟田湘，崔毅等著 其他作品：https://www.jiaokey.com/tag/金显仕，赵宪勇，孟田湘，崔毅等著.html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关键词搜索：https://www.jiaokey.com/tag/黄、渤海生物资源与栖息环境.html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