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微生物基因组</w:t>
      </w:r>
    </w:p>
    <w:p>
      <w:r>
        <w:rPr>
          <w:rFonts w:ascii="宋体" w:hAnsi="宋体" w:eastAsia="宋体"/>
          <w:sz w:val="24"/>
        </w:rPr>
        <w:t>（美）C. M. 弗雷泽，（美）T. D. 里德，（美）K. E. 纳尔逊等主编；许朝晖，喻子牛等译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M. 弗雷泽，（美）T. D. 里德，（美）K. E. 纳尔逊等主编；许朝晖，喻子牛等译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本书出售、求购地址：https://www.jiaokey.com/book/detail/11551081.html</w:t>
      </w:r>
    </w:p>
    <w:p>
      <w:r>
        <w:t>更多相关图书推荐：https://www.jiaokey.com</w:t>
      </w:r>
    </w:p>
    <w:p>
      <w:r>
        <w:t>（美）C. M. 弗雷泽，（美）T. D. 里德，（美）K. E. 纳尔逊等主编；许朝晖，喻子牛等译 其他作品：https://www.jiaokey.com/tag/（美）C. M. 弗雷泽，（美）T. D. 里德，（美）K. E. 纳尔逊等主编；许朝晖，喻子牛等译.html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