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足球技术</w:t>
      </w:r>
    </w:p>
    <w:p>
      <w:r>
        <w:rPr>
          <w:rFonts w:ascii="宋体" w:hAnsi="宋体" w:eastAsia="宋体"/>
          <w:sz w:val="24"/>
        </w:rPr>
        <w:t>（意）博尼佐尼（Bonizzoni，L.），（意）科莫奇（Comucci，N.）著；张慧德，陈文清编译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（意）博尼佐尼（Bonizzoni，L.），（意）科莫奇（Comucci，N.）著；张慧德，陈文清编译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本书出售、求购地址：https://www.jiaokey.com/book/detail/11546915.html</w:t>
      </w:r>
    </w:p>
    <w:p>
      <w:r>
        <w:t>更多相关图书推荐：https://www.jiaokey.com</w:t>
      </w:r>
    </w:p>
    <w:p>
      <w:r>
        <w:t>（意）博尼佐尼（Bonizzoni，L.），（意）科莫奇（Comucci，N.）著；张慧德，陈文清编译 其他作品：https://www.jiaokey.com/tag/（意）博尼佐尼（Bonizzoni，L.），（意）科莫奇（Comucci，N.）著；张慧德，陈文清编译.html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关键词搜索：https://www.jiaokey.com/tag/足球技术.html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