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月经病中医治疗</w:t>
      </w:r>
    </w:p>
    <w:p>
      <w:r>
        <w:rPr>
          <w:rFonts w:ascii="宋体" w:hAnsi="宋体" w:eastAsia="宋体"/>
          <w:sz w:val="24"/>
        </w:rPr>
        <w:t>胥京生主编；胥受天，陈霞，赵翠英，陆勤副主编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胥京生主编；胥受天，陈霞，赵翠英，陆勤副主编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本书出售、求购地址：https://www.jiaokey.com/book/detail/11544837.html</w:t>
      </w:r>
    </w:p>
    <w:p>
      <w:r>
        <w:t>更多相关图书推荐：https://www.jiaokey.com</w:t>
      </w:r>
    </w:p>
    <w:p>
      <w:r>
        <w:t>胥京生主编；胥受天，陈霞，赵翠英，陆勤副主编 其他作品：https://www.jiaokey.com/tag/胥京生主编；胥受天，陈霞，赵翠英，陆勤副主编.html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关键词搜索：https://www.jiaokey.com/tag/月经病中医治疗.html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