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医疗保障政策创新</w:t>
      </w:r>
    </w:p>
    <w:p>
      <w:r>
        <w:rPr>
          <w:rFonts w:ascii="宋体" w:hAnsi="宋体" w:eastAsia="宋体"/>
          <w:sz w:val="24"/>
        </w:rPr>
        <w:t>艾维瓦·罗恩（Aviva Ron），谢尼亚·舍尔-阿德龙（Xenia Scheil-Adlung）编；王金龙译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医疗保障政策创新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艾维瓦·罗恩（Aviva Ron），谢尼亚·舍尔-阿德龙（Xenia Scheil-Adlung）编；王金龙译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本书出售、求购地址：https://www.jiaokey.com/book/detail/11543943.html</w:t>
      </w:r>
    </w:p>
    <w:p>
      <w:r>
        <w:t>更多相关图书推荐：https://www.jiaokey.com</w:t>
      </w:r>
    </w:p>
    <w:p>
      <w:r>
        <w:t>艾维瓦·罗恩（Aviva Ron），谢尼亚·舍尔-阿德龙（Xenia Scheil-Adlung）编；王金龙译 其他作品：https://www.jiaokey.com/tag/艾维瓦·罗恩（Aviva Ron），谢尼亚·舍尔-阿德龙（Xenia Scheil-Adlung）编；王金龙译.html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关键词搜索：https://www.jiaokey.com/tag/医疗保障政策创新.html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