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中国三城市儿童意外伤害状况及家长认知水平调查  中英文本</w:t>
      </w:r>
    </w:p>
    <w:p>
      <w:r>
        <w:rPr>
          <w:rFonts w:ascii="宋体" w:hAnsi="宋体" w:eastAsia="宋体"/>
          <w:sz w:val="24"/>
        </w:rPr>
        <w:t>吴凡主编；中国疾病预防控制中心慢性非传染性疾病预防控制中心，全球儿童安全网络编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中国三城市儿童意外伤害状况及家长认知水平调查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吴凡主编；中国疾病预防控制中心慢性非传染性疾病预防控制中心，全球儿童安全网络编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本书出售、求购地址：https://www.jiaokey.com/book/detail/11543713.html</w:t>
      </w:r>
    </w:p>
    <w:p>
      <w:r>
        <w:t>更多相关图书推荐：https://www.jiaokey.com</w:t>
      </w:r>
    </w:p>
    <w:p>
      <w:r>
        <w:t>吴凡主编；中国疾病预防控制中心慢性非传染性疾病预防控制中心，全球儿童安全网络编 其他作品：https://www.jiaokey.com/tag/吴凡主编；中国疾病预防控制中心慢性非传染性疾病预防控制中心，全球儿童安全网络编.html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关键词搜索：https://www.jiaokey.com/tag/中国三城市儿童意外伤害状况及家长认知水平调查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