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百首爱国歌曲</w:t>
      </w:r>
    </w:p>
    <w:p>
      <w:r>
        <w:rPr>
          <w:rFonts w:ascii="宋体" w:hAnsi="宋体" w:eastAsia="宋体"/>
          <w:sz w:val="24"/>
        </w:rPr>
        <w:t>河北省爱国主义教育普及读物编委会编；李江，李正，曹贤邦，魏秀荣，赵舜才，许春源编辑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百首爱国歌曲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河北省爱国主义教育普及读物编委会编；李江，李正，曹贤邦，魏秀荣，赵舜才，许春源编辑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本书出售、求购地址：https://www.jiaokey.com/book/detail/11543538.html</w:t>
      </w:r>
    </w:p>
    <w:p>
      <w:r>
        <w:t>更多相关图书推荐：https://www.jiaokey.com</w:t>
      </w:r>
    </w:p>
    <w:p>
      <w:r>
        <w:t>河北省爱国主义教育普及读物编委会编；李江，李正，曹贤邦，魏秀荣，赵舜才，许春源编辑 其他作品：https://www.jiaokey.com/tag/河北省爱国主义教育普及读物编委会编；李江，李正，曹贤邦，魏秀荣，赵舜才，许春源编辑.html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关键词搜索：https://www.jiaokey.com/tag/百首爱国歌曲.html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