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针灸治疗常见病证图解  骨伤科分册</w:t>
      </w:r>
    </w:p>
    <w:p>
      <w:r>
        <w:rPr>
          <w:rFonts w:ascii="宋体" w:hAnsi="宋体" w:eastAsia="宋体"/>
          <w:sz w:val="24"/>
        </w:rPr>
        <w:t>张建华主编；李承建绘图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3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针灸治疗常见病证图解  骨伤科分册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张建华主编；李承建绘图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南昌:江西科学技术出版社,2006.01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常见病(学科:针灸疗法)骨损伤(学科:针灸疗法)常见病针灸疗法骨损伤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本书出售、求购地址：https://www.jiaokey.com/book/detail/11543301.html</w:t>
      </w:r>
    </w:p>
    <w:p>
      <w:r>
        <w:t>更多相关图书推荐：https://www.jiaokey.com</w:t>
      </w:r>
    </w:p>
    <w:p>
      <w:r>
        <w:t>张建华主编；李承建绘图 其他作品：https://www.jiaokey.com/tag/张建华主编；李承建绘图.html</w:t>
      </w:r>
    </w:p>
    <w:p>
      <w:r>
        <w:t>南昌:江西科学技术出版社,2006.01 出版图书：https://www.jiaokey.com/tag/南昌:江西科学技术出版社,2006.01.html</w:t>
      </w:r>
    </w:p>
    <w:p>
      <w:r>
        <w:t>关键词搜索：https://www.jiaokey.com/tag/常见病(学科:针灸疗法)骨损伤(学科:针灸疗法)常见病针灸疗法骨损伤.html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