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视觉思维  审美直觉心理学</w:t>
      </w:r>
    </w:p>
    <w:p>
      <w:r>
        <w:rPr>
          <w:rFonts w:ascii="宋体" w:hAnsi="宋体" w:eastAsia="宋体"/>
          <w:sz w:val="24"/>
        </w:rPr>
        <w:t>（美）鲁道夫·阿恩海姆（Rudolf Arnhim）著；滕守尧译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视觉思维  审美直觉心理学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（美）鲁道夫·阿恩海姆（Rudolf Arnhim）著；滕守尧译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本书出售、求购地址：https://www.jiaokey.com/book/detail/11543003.html</w:t>
      </w:r>
    </w:p>
    <w:p>
      <w:r>
        <w:t>更多相关图书推荐：https://www.jiaokey.com</w:t>
      </w:r>
    </w:p>
    <w:p>
      <w:r>
        <w:t>（美）鲁道夫·阿恩海姆（Rudolf Arnhim）著；滕守尧译 其他作品：https://www.jiaokey.com/tag/（美）鲁道夫·阿恩海姆（Rudolf Arnhim）著；滕守尧译.html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关键词搜索：https://www.jiaokey.com/tag/视觉思维  审美直觉心理学.html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