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马钢历年工亡事故综合分析及其预防对策探讨</w:t>
      </w:r>
    </w:p>
    <w:p>
      <w:r>
        <w:rPr>
          <w:rFonts w:ascii="宋体" w:hAnsi="宋体" w:eastAsia="宋体"/>
          <w:sz w:val="24"/>
        </w:rPr>
        <w:t>马钢安全技术处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马钢历年工亡事故综合分析及其预防对策探讨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马钢安全技术处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马钢安全技术处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本书出售、求购地址：https://www.jiaokey.com/book/detail/11542596.html</w:t>
      </w:r>
    </w:p>
    <w:p>
      <w:r>
        <w:t>更多相关图书推荐：https://www.jiaokey.com</w:t>
      </w:r>
    </w:p>
    <w:p>
      <w:r>
        <w:t>马钢安全技术处 其他作品：https://www.jiaokey.com/tag/马钢安全技术处.html</w:t>
      </w:r>
    </w:p>
    <w:p>
      <w:r>
        <w:t>马钢安全技术处 出版图书：https://www.jiaokey.com/tag/马钢安全技术处.html</w:t>
      </w:r>
    </w:p>
    <w:p>
      <w:r>
        <w:t>关键词搜索：https://www.jiaokey.com/tag/马钢历年工亡事故综合分析及其预防对策探讨.html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