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消声器的结构形式与其阻力损失</w:t>
      </w:r>
    </w:p>
    <w:p>
      <w:r>
        <w:rPr>
          <w:rFonts w:ascii="宋体" w:hAnsi="宋体" w:eastAsia="宋体"/>
          <w:sz w:val="24"/>
        </w:rPr>
        <w:t>许雅芬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消声器的结构形式与其阻力损失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许雅芬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北京市劳动保护科学研究所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本书出售、求购地址：https://www.jiaokey.com/book/detail/11542438.html</w:t>
      </w:r>
    </w:p>
    <w:p>
      <w:r>
        <w:t>更多相关图书推荐：https://www.jiaokey.com</w:t>
      </w:r>
    </w:p>
    <w:p>
      <w:r>
        <w:t>许雅芬 其他作品：https://www.jiaokey.com/tag/许雅芬.html</w:t>
      </w:r>
    </w:p>
    <w:p>
      <w:r>
        <w:t>北京市劳动保护科学研究所 出版图书：https://www.jiaokey.com/tag/北京市劳动保护科学研究所.html</w:t>
      </w:r>
    </w:p>
    <w:p>
      <w:r>
        <w:t>关键词搜索：https://www.jiaokey.com/tag/消声器的结构形式与其阻力损失.html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