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气压调整室管理员手册  工厂曁工业经营  在压缩空气中工作  规例</w:t>
      </w:r>
    </w:p>
    <w:p>
      <w:r>
        <w:rPr>
          <w:rFonts w:ascii="宋体" w:hAnsi="宋体" w:eastAsia="宋体"/>
          <w:sz w:val="24"/>
        </w:rPr>
        <w:t>香港政府劳工处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气压调整室管理员手册  工厂曁工业经营  在压缩空气中工作  规例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香港政府劳工处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香港政府劳工处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本书出售、求购地址：https://www.jiaokey.com/book/detail/11542296.html</w:t>
      </w:r>
    </w:p>
    <w:p>
      <w:r>
        <w:t>更多相关图书推荐：https://www.jiaokey.com</w:t>
      </w:r>
    </w:p>
    <w:p>
      <w:r>
        <w:t>香港政府劳工处 其他作品：https://www.jiaokey.com/tag/香港政府劳工处.html</w:t>
      </w:r>
    </w:p>
    <w:p>
      <w:r>
        <w:t>香港政府劳工处 出版图书：https://www.jiaokey.com/tag/香港政府劳工处.html</w:t>
      </w:r>
    </w:p>
    <w:p>
      <w:r>
        <w:t>关键词搜索：https://www.jiaokey.com/tag/气压调整室管理员手册  工厂曁工业经营  在压缩空气中工作  规例.html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