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中国话剧研究  第3期</w:t>
      </w:r>
    </w:p>
    <w:p>
      <w:r>
        <w:rPr>
          <w:rFonts w:ascii="宋体" w:hAnsi="宋体" w:eastAsia="宋体"/>
          <w:sz w:val="24"/>
        </w:rPr>
        <w:t>田本相，董健主编；王卫国，田本相，左莱，许国荣，陈永康，陆炜，胡星亮，顾文勋，高鉴，康洪兴，董健编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中国话剧研究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田本相，董健主编；王卫国，田本相，左莱，许国荣，陈永康，陆炜，胡星亮，顾文勋，高鉴，康洪兴，董健编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本书出售、求购地址：https://www.jiaokey.com/book/detail/11541781.html</w:t>
      </w:r>
    </w:p>
    <w:p>
      <w:r>
        <w:t>更多相关图书推荐：https://www.jiaokey.com</w:t>
      </w:r>
    </w:p>
    <w:p>
      <w:r>
        <w:t>田本相，董健主编；王卫国，田本相，左莱，许国荣，陈永康，陆炜，胡星亮，顾文勋，高鉴，康洪兴，董健编 其他作品：https://www.jiaokey.com/tag/田本相，董健主编；王卫国，田本相，左莱，许国荣，陈永康，陆炜，胡星亮，顾文勋，高鉴，康洪兴，董健编.html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关键词搜索：https://www.jiaokey.com/tag/中国话剧研究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