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诸葛亮研究集成  下</w:t>
      </w:r>
    </w:p>
    <w:p>
      <w:r>
        <w:rPr>
          <w:rFonts w:ascii="宋体" w:hAnsi="宋体" w:eastAsia="宋体"/>
          <w:sz w:val="24"/>
        </w:rPr>
        <w:t>王瑞功主编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诸葛亮研究集成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王瑞功主编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济南市：齐鲁书社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本书出售、求购地址：https://www.jiaokey.com/book/detail/11541382.html</w:t>
      </w:r>
    </w:p>
    <w:p>
      <w:r>
        <w:t>更多相关图书推荐：https://www.jiaokey.com</w:t>
      </w:r>
    </w:p>
    <w:p>
      <w:r>
        <w:t>王瑞功主编 其他作品：https://www.jiaokey.com/tag/王瑞功主编.html</w:t>
      </w:r>
    </w:p>
    <w:p>
      <w:r>
        <w:t>济南市：齐鲁书社 出版图书：https://www.jiaokey.com/tag/济南市：齐鲁书社.html</w:t>
      </w:r>
    </w:p>
    <w:p>
      <w:r>
        <w:t>关键词搜索：https://www.jiaokey.com/tag/诸葛亮研究集成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