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  第2版</w:t>
      </w:r>
    </w:p>
    <w:p>
      <w:r>
        <w:rPr>
          <w:rFonts w:ascii="宋体" w:hAnsi="宋体" w:eastAsia="宋体"/>
          <w:sz w:val="24"/>
        </w:rPr>
        <w:t>朱弘毅，居环龙主编；施国锋，黄玉洁，卜庆海副主编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朱弘毅，居环龙主编；施国锋，黄玉洁，卜庆海副主编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本书出售、求购地址：https://www.jiaokey.com/book/detail/11540408.html</w:t>
      </w:r>
    </w:p>
    <w:p>
      <w:r>
        <w:t>更多相关图书推荐：https://www.jiaokey.com</w:t>
      </w:r>
    </w:p>
    <w:p>
      <w:r>
        <w:t>朱弘毅，居环龙主编；施国锋，黄玉洁，卜庆海副主编 其他作品：https://www.jiaokey.com/tag/朱弘毅，居环龙主编；施国锋，黄玉洁，卜庆海副主编.html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关键词搜索：https://www.jiaokey.com/tag/线性代数学习辅导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