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跨国管理  理论、案例分析与阅读材料  第4版</w:t>
      </w:r>
    </w:p>
    <w:p>
      <w:r>
        <w:rPr>
          <w:rFonts w:ascii="宋体" w:hAnsi="宋体" w:eastAsia="宋体"/>
          <w:sz w:val="24"/>
        </w:rPr>
        <w:t>（美）克里斯托弗·巴特利特等著；宋志红，宋海腾，唐玉秀译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跨国管理  理论、案例分析与阅读材料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（美）克里斯托弗·巴特利特等著；宋志红，宋海腾，唐玉秀译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本书出售、求购地址：https://www.jiaokey.com/book/detail/11540134.html</w:t>
      </w:r>
    </w:p>
    <w:p>
      <w:r>
        <w:t>更多相关图书推荐：https://www.jiaokey.com</w:t>
      </w:r>
    </w:p>
    <w:p>
      <w:r>
        <w:t>（美）克里斯托弗·巴特利特等著；宋志红，宋海腾，唐玉秀译 其他作品：https://www.jiaokey.com/tag/（美）克里斯托弗·巴特利特等著；宋志红，宋海腾，唐玉秀译.html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关键词搜索：https://www.jiaokey.com/tag/跨国管理  理论、案例分析与阅读材料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